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district focuses each year by looking at the needs of our students.  This changes from year to year.  Beginning in the summer, we involve our board of education who drive forward the educational goals based on student performance and needs assessment.  Our administrative team (along with input from teaching staff) always looks forward to see what each individual student needs for the coming year.  Community and parents also help guide our board and administrative team for what their children want and need.  This is done with the fiscal constraints to see what old may have to give to make way for new student needs without the use of formulas.  This process evolves through the entire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does not apply as our district is a one-building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feel there are no anomalies.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