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executive team of the district meets with all budget makers from November through March to define their needs for the coming school year both in regards to staffing and non-staffing areas. Each building and department submits a budget and narrative to the central office management team.  From these meetings, the budget is built to accommodate these identified needs to the extent possible within the constraints of available revenue sources. Each school and department presents to the board of education from January through March so that there is transparency among all stakeholders. There are many public meetings once the budget has been adopted by the board of education with community groups and the PTA. The only truly formulaic process used is for the categories of NY State materials aids (textbooks, library book, hardware, and software) which is based on the state per-pupil amount multiplied by the projected enrollment for each school.  These materials aids are a very small and insignificant portion of the budget.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