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which begins in November and ends when the budget is adopted by the Board of Education.  The Assistant Superintendent for Business coordinates budget workshop meetings with all applicable stakeholders, including but not limited to:  Superintendent, Elementary Principal, Middle/High School Principal, Transportation Supervisor, Buildings &amp; Grounds Supervisor, Athletic Director, Network Coordinator, and Food Service Director.  Stakeholders prepare a list of budgetary requests and prioritizes them based on the needs of the students and faculty.  This is a collaborative effort amongst all stakeholders for both the Elementary and Middle/High School and not one individual is responsible for ensuring an individual school secures necessary resources.  The district does not use a formula to allocate funds to individual schools, all budgetary allocations are based upon the work completed in the budget workshops noted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