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which begins in November and ends when the budget is adopted by the Board of Education.  The Assistant Superintendent for Business coordinates budget workshop meetings with all applicable stakeholders, including but not limited to:  Superintendent, Elementary Principal, Middle/High School Principal, Transportation Supervisor, Buildings &amp; Grounds Supervisor, Athletic Director, Network Coordinator, and Food Service Director.  Stakeholders prepare a list of budgetary requests and prioritizes them based on the needs of the students and faculty.  This is a collaborative effort amongst all stakeholders for both the Elementary and Middle/High School and not one individual is responsible for ensuring an individual school secures necessary resources.  The district does not use a formula to allocate funds to individual schools, all budgetary allocations are based upon the work completed in the budget workshops noted above.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