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All employees are involved in the budget development process to some extent but thru their department head.  The school does not use a formula to allocate funds to individual schools.  The mission, vision and core values drive the budget process.  The school board receives regualr updates during the budget process so they can ask questions and receive information.  The budget development process starts in December and last last five months.  The Principals represent the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school is an Elementary School and the other school is a Middle/High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