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Batavia City School District practices a budget rollover process where principals and department chairs make modifications for purchases into the accounting software which contains new year budget requests.  Any staffing changes are requested and presented to the Superintendent and School Business Administrator after looking at enrollment trends.  Administrators have access to prior year actual expenditures and then review and approve the rollover budget with any necessary adjustments based on building/department needs.  The Board of Education ultimately approves/denies any changes.  The budget is then subject to voter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Robert Morris houses only the UPK and preschool special education programs.  The UPK program is funded by state grants and the preschool special education program will be reimbursed by the county health department.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