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begins in October and  is led by the Superintendent and business administrator.  Teachers are asked by administrators for their needs, which are then communicated back to the Superintendent and business official. Individual building needs are communicated by building principals.  There is no formula used to allocate resources.  The school board plays a very active role by providing feedback at presentations and approving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One elementary only has about 100 students, the other has 400, which makes allocations skewed.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