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through the Business Administrator and has input and works with the other administrators and Superintendent in the school to develop an annual operating budget.  The process starts in November of the current school years with school needs and administrators input for curriculum, student and classroom needs.  The Board involvement is in February and the budget is finalized in April for May approval from the voters. 
</w:t>
      </w:r>
    </w:p>
    <w:p>
      <w:pPr>
        <w:ind w:left="720"/>
      </w:pPr>
      <w:r>
        <w:rPr>
          <w:rFonts w:ascii="Garamond" w:hAnsi="Garamond"/>
        </w:rPr>
        <w:t>
</w:t>
      </w:r>
    </w:p>
    <w:p>
      <w:pPr>
        <w:ind w:left="720"/>
      </w:pPr>
      <w:r>
        <w:rPr>
          <w:rFonts w:ascii="Garamond" w:hAnsi="Garamond"/>
        </w:rPr>
        <w:t>The budgets submitted have both school building needs as well as district needs.  Principal input a budget request from department heads and leaders within their building within the district. The district level administrators also submit budget requests for their annual needs for PPS, curriculum, district office and non instructional needs.  When the tentative budget is completed January / February timeframe the audit committee meets and reviews the proposed budget, and every meeting after the governor's run are available the board is updated in presentation format the budget for expenses and projected revenues.
</w:t>
      </w:r>
    </w:p>
    <w:p>
      <w:pPr>
        <w:ind w:left="720"/>
      </w:pPr>
      <w:r>
        <w:rPr>
          <w:rFonts w:ascii="Garamond" w:hAnsi="Garamond"/>
        </w:rPr>
        <w:t>
</w:t>
      </w:r>
    </w:p>
    <w:p>
      <w:pPr>
        <w:ind w:left="720"/>
      </w:pPr>
      <w:r>
        <w:rPr>
          <w:rFonts w:ascii="Garamond" w:hAnsi="Garamond"/>
        </w:rPr>
        <w:t>Budgets are created from a bottom up and federal allocation are derived from the application process.  Their is a fairly equal proportion for elementary and middle high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none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