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school business official and the superintendent.  the process usually begins in December and last about 3 to 4 months.  The supeintendents cabinet is involved in the process, the cabinet consits of all principals assistant principals and department head.  Each building and department is represented by someone on the cabinet, a buget workbook is distribbuted and completed by the buildings and departments with their needs. The budget is based on the bugeted state aid, tax levy and miscellaneous revenue, each need is evaluated based on the budget.  Once a balanced  budget is achieved it s presented to the board of education for their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ther are nio unique factors in any of the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We have a higher number of ELL students in all the buildings.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