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official and the superintendent.  the process usually begins in December and last about 3 to 4 months.  The supeintendents cabinet is involved in the process, the cabinet consits of all principals assistant principals and department head.  Each building and department is represented by someone on the cabinet, a buget workbook is distribbuted and completed by the buildings and departments with their needs. The budget is based on the bugeted state aid, tax levy and miscellaneous revenue, each need is evaluated based on the budget.  Once a balanced  budget is achieved it s presented to the board of education for their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ther are nio unique factors in any of the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a higher number of ELL students in all the buildings.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