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Whitesboro Central School District prepares its annual budget based on the individual instructional needs for each student and school building.  The annual budget is developed by the Board of Education, District and building level administration, with input and collaboration by all district staff.  There are numerous variables that are considered throughout the budget development process.  This process is structured to appropriately allocate the needed financial resources to individual buildings, based on the following factors: regular education needs, special education needs, and instructional/instructional support staffing needs.  Based on a very thorough review of these factors, the District appropriately allocates the financial resources to the respective building account codes.  The development of the district budget is truly a year long process.  One that begins and ends with addressing the needs of each student.  Allocation of financial resources is not based on a formula but on the continual review and acknowledgment of student needs and the means to support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at each building will differ from one another as student needs at each building are not the same.  These identified student needs will dictate the level of staffing and services required to provide each student with a sound educational program.  Staffing salaries also impact overall per pupil spending at each building as staffing tenure is not the same at each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