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West Islip Union Free School District is comprised of seven buildings: four elementary buildings, two middle schools and one high school. The annual school budget is developed in accordance with School Board policy and New York State Education Department guidelines. The District’s current budgeting practices encourage shared decision making and planning at the local level by all stakeholders, including administrators and faculty.  The Superintendent and Assistant Superintendent for Business lead the budget development process. The process begins in the early fall and soon after the start of the new fiscal year. The District follows a zero-based budgeting practice and each building level budget is analyzed based on current needs of the building and planning for future years. Current budgetary practices include meeting with building principals and directors to assess their anticipated staffing, equipment and other building/department needs and initiatives. Staffing and Programs changes are reviewed annually and hiring or program changes for each building is based on the needs of the student population projected to attend in the upcoming budget year. Variables that are taken into consideration are class sizes, special support services, building and staffing limitations, contractual and financial constraints. Some, but not all, other important budget factors include unfunded mandates, employee salaries and benefits, transportation, debt service, changes in State aid, and the State tax levy limit legislation. Throughout the entire budget process, the Board of Education holds public budget workshop meetings where all pertinent budget information is discussed and reviewed. The budget development process is then finalized when the Board of Education formally adopts a proposed budget for the community to vote on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Inclusion classes (integrated) are only available at Oquenock, Manetuck and Bayview. Our self-contained classes are available at Paul J. Bellew (3 classrooms of 8:1:2), Bayview and Manetuck.  Udall and Beach Middle Schools has special classes. Beach Middle School has one life skills class.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