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with assistance from the business office and building administrators, in conjunction with the Board of Education.  During the budget development process the needs of our students who are of poverty, special education, and/or are English Second Language Students are considered.  Realizing these students may have greater needs than those in general education.  Budget development is ongoing throughout the year, beginning with development in November, approval by the Board of Education in April, and continual monitoring year round.
</w:t>
      </w:r>
    </w:p>
    <w:p>
      <w:pPr>
        <w:ind w:left="720"/>
      </w:pPr>
      <w:r>
        <w:rPr>
          <w:rFonts w:ascii="Garamond" w:hAnsi="Garamond"/>
        </w:rPr>
        <w:t>All District employees are involved in the budget development process as all department needs are considered.  The Administrative Team seeks input from all department heads for budgetary considerations. The Board of Education and the Administrative Team work collaboratively to finalize the school budget with the board ultimately approving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