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Each Wayne Central School District school building begins developing its budget for the upcoming fiscal year as it relates to the District Strategic Plan in conjunction within the Business Office during late fall/early winter.  A historical based budget approach is utilized to research prior fiscal years’ financial activity as a means of adapting the current fiscal year budget to the upcoming financial needs of each school building.
</w:t>
      </w:r>
    </w:p>
    <w:p>
      <w:pPr>
        <w:ind w:left="720"/>
      </w:pPr>
      <w:r>
        <w:rPr>
          <w:rFonts w:ascii="Garamond" w:hAnsi="Garamond"/>
        </w:rPr>
        <w:t>
</w:t>
      </w:r>
    </w:p>
    <w:p>
      <w:pPr>
        <w:ind w:left="720"/>
      </w:pPr>
      <w:r>
        <w:rPr>
          <w:rFonts w:ascii="Garamond" w:hAnsi="Garamond"/>
        </w:rPr>
        <w:t>The District is comprised of the following student school buildings:
</w:t>
      </w:r>
    </w:p>
    <w:p>
      <w:pPr>
        <w:ind w:left="720"/>
      </w:pPr>
      <w:r>
        <w:rPr>
          <w:rFonts w:ascii="Garamond" w:hAnsi="Garamond"/>
        </w:rPr>
        <w:t>1.	Wayne Primary School (grades K-2)
</w:t>
      </w:r>
    </w:p>
    <w:p>
      <w:pPr>
        <w:ind w:left="720"/>
      </w:pPr>
      <w:r>
        <w:rPr>
          <w:rFonts w:ascii="Garamond" w:hAnsi="Garamond"/>
        </w:rPr>
        <w:t>2.	Wayne Elementary School (grades 3-4)
</w:t>
      </w:r>
    </w:p>
    <w:p>
      <w:pPr>
        <w:ind w:left="720"/>
      </w:pPr>
      <w:r>
        <w:rPr>
          <w:rFonts w:ascii="Garamond" w:hAnsi="Garamond"/>
        </w:rPr>
        <w:t>3.	Thomas Armstrong Middle School (grades 5-8)
</w:t>
      </w:r>
    </w:p>
    <w:p>
      <w:pPr>
        <w:ind w:left="720"/>
      </w:pPr>
      <w:r>
        <w:rPr>
          <w:rFonts w:ascii="Garamond" w:hAnsi="Garamond"/>
        </w:rPr>
        <w:t>4.	James Beneway High School (grades 9-12)
</w:t>
      </w:r>
    </w:p>
    <w:p>
      <w:pPr>
        <w:ind w:left="720"/>
      </w:pPr>
      <w:r>
        <w:rPr>
          <w:rFonts w:ascii="Garamond" w:hAnsi="Garamond"/>
        </w:rPr>
        <w:t>
</w:t>
      </w:r>
    </w:p>
    <w:p>
      <w:pPr>
        <w:ind w:left="720"/>
      </w:pPr>
      <w:r>
        <w:rPr>
          <w:rFonts w:ascii="Garamond" w:hAnsi="Garamond"/>
        </w:rPr>
        <w:t>Each school building Principal collaborates with the Directors of Special Education, Technology and Facilities.  In addition, the school building Principals from the Middle School and High School collaborate with the Director of Athletics.  The purpose of these meetings is to forecast the financial needs of each school building based on various socioeconomic factors, per pupil expenditures, various levels of enrollment (general education, special education, ELL, free &amp; reduced meal plans), socioeconomic needs, internal/external costs and opportunity for efficiency.  In addition, short and long-term goals are considered to allow for thorough decision-making and long-range planning.
</w:t>
      </w:r>
    </w:p>
    <w:p>
      <w:pPr>
        <w:ind w:left="720"/>
      </w:pPr>
      <w:r>
        <w:rPr>
          <w:rFonts w:ascii="Garamond" w:hAnsi="Garamond"/>
        </w:rPr>
        <w:t>
</w:t>
      </w:r>
    </w:p>
    <w:p>
      <w:pPr>
        <w:ind w:left="720"/>
      </w:pPr>
      <w:r>
        <w:rPr>
          <w:rFonts w:ascii="Garamond" w:hAnsi="Garamond"/>
        </w:rPr>
        <w:t>A review of the current fiscal year budget is performed throughout the development timeframe to assess which types of financial activity should be increased or decreased and which types of financial activity will require additional funding.  The resulting budget is intended to provide an elite level of education to our students at an affordable cost to our taxpayers.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