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starts in December when the Superintendent with the Board of Education set expectations for the upcoming fiscal and academic year.  In January the Department heads and Principals begin gathering data needed.  Questions such - students needs, infrastructure needs, staffing levels are starting to be discussed.  Staff request are reviewed by building level administrators and Department heads.  The budget process is on going all year, however the public budget is adopted in late March or early April.
</w:t>
      </w:r>
    </w:p>
    <w:p>
      <w:pPr>
        <w:ind w:left="720"/>
      </w:pPr>
      <w:r>
        <w:rPr>
          <w:rFonts w:ascii="Garamond" w:hAnsi="Garamond"/>
        </w:rPr>
        <w:t>The district does not use a formula to allocate funds to an individual school.  The district is reviewed by the administration and Board of Education as a K-12 continuum.  If needs arise in a grade level or building they are reviewed and addressed in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