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led by the superintendent who is assisted by the business official.  Principals, teacher Leaders/Dept heads and supervisors meet with the superintendent and business official.  The needs are reviewed and aligned to the district's strategic plan, PD plan, Board Vision and Mission and the superintendent's priorities.  Once all this is compiled and a budget is built this information will be reviewed with the budget and finance committee.  This committee meets bi-monthly between Jan and April and provides monthly updates to the board as a whole. 
</w:t>
      </w:r>
    </w:p>
    <w:p>
      <w:pPr>
        <w:ind w:left="720"/>
      </w:pPr>
      <w:r>
        <w:rPr>
          <w:rFonts w:ascii="Garamond" w:hAnsi="Garamond"/>
        </w:rPr>
        <w:t>
</w:t>
      </w:r>
    </w:p>
    <w:p>
      <w:pPr>
        <w:ind w:left="720"/>
      </w:pPr>
      <w:r>
        <w:rPr>
          <w:rFonts w:ascii="Garamond" w:hAnsi="Garamond"/>
        </w:rPr>
        <w:t>Budgeting begins in early December by meeting with departments and reviewing needs.  The admin team will meet through out Jan - March to review cost, SED changes, environmental changes etc. and make final recommendations to the finance committee in early late March or early April.  Final budgets are presented to the full board beginning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elementary school has a pre-k program and is a target tile 1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