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led by the Assistant Superintendent for Business.  We have discussions at all levels to discuss budgetary needs of the District.  Budgets are generally based on a rollover budget but are adjusted up or down depending upon funding and/or revenue in any particular year.  Principals and Department heads are involved in the budget process as we meet each individually to discuss their building or department's needs.  The District has a Budget Advisory Committee that meets several times during the budget process.  We also have approximately 6 or 7 public budget meetings.  The budget process is a year round process, analyzing and collecting data but the formal meetings begins in December/January and continue up until the board of education adopts the budget.  There is no specific formula but generally school budgets are based on enrollment.  Since revenues are scarce, these budgetary figures do not see yearly fluctuation in the amount budgeted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should not be any extreme differences regarding location averages.  The secondary school is probably slightly more because of the the age level and cost of educating older children is greater.  Also, there is a significant difference is teacher cost depending upon their years in the District.  A new teacher Salary can be less than half of our most senor teacher.  This can have an impact on costs per student at any particular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opened Pine Island Elementary School for Kindergarten only. This was done to provide social distancing at the Elementary School level.  We also hired additonal staff to be able to have lower class size.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