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arrensburg Central School District begins their budget development process through approval of the budget calendar by the Board of Education in October each year.  The Business Manager then begins meeting with district administrators including the Superintendent, building principals, Director of CSE/Pupil Services, IT, building &amp; facilities director and transportation to discuss district goals, changes in enrollments, district and SED policies to begin building the budget.  The Business Manager continues to work with district administrators and directors to draft area specific budgets that are in alignment with the mission and goals of the District  and are shared with the Board of Education at set workshops for their review, edits and approval.  Once the Budget has been approved by the Board of Education, the Superintendent and Business Manager hold a public hearing on the proposed budget for the public who then votes at the annual meeting/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r/Sr High School per pupil expenditures include costs for guidance counselors, athletics, co-curriculars that are allocated at a higher rate due to their natur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