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approach is based on building needs. The district is organized by the Princeton plan. Discretionary spending which is allocated by building is based on enrollment and need. Variables we consider are building enrollment,class sizes, special education and english language learner populations. We begin with the prior year allocation as the baseline.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