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collaborative and led by the district administrative team in consultation with the Board of Education and BOE Budget Committee. The needs of students are translated into a budget through broad and deep discussions with faculty and service providers as well as data analysis of student outcomes throughout the year on a variety of benchmarks. The school principals, Assistant Superintendent for Curriculum and Director of Pupil Personnel Services represent the needs of individual buildings and students with disabilities. These needs are also informed through faculty committee work and teacher leadership. This process begins in December and lasts until BOE adoption in late April. Once the budget is adopted, the district shifts to collecting data to evaluate annual budget decisions.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