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in conjunction with the Board of Education leads the budget development process.
</w:t>
      </w:r>
    </w:p>
    <w:p>
      <w:pPr>
        <w:ind w:left="720"/>
      </w:pPr>
      <w:r>
        <w:rPr>
          <w:rFonts w:ascii="Garamond" w:hAnsi="Garamond"/>
        </w:rPr>
        <w:t>The Business Manager and Administrators hold meetings with various grade level teachers and department representatives to gather information needed to enhance curriculum and requisition supplies needed for all classrooms to service all grades and subjects.
</w:t>
      </w:r>
    </w:p>
    <w:p>
      <w:pPr>
        <w:ind w:left="720"/>
      </w:pPr>
      <w:r>
        <w:rPr>
          <w:rFonts w:ascii="Garamond" w:hAnsi="Garamond"/>
        </w:rPr>
        <w:t>The budget development process begins in November and ends with the budget vote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Board of Education, Superintendent, Administrators, Business Manager/Treasurer and department heads are all involved in the budget development process.
</w:t>
      </w:r>
    </w:p>
    <w:p>
      <w:pPr>
        <w:ind w:left="720"/>
      </w:pPr>
      <w:r>
        <w:rPr>
          <w:rFonts w:ascii="Garamond" w:hAnsi="Garamond"/>
        </w:rPr>
        <w:t>The school board provides oversight of all school functions and approval of business functions/transactions.
</w:t>
      </w:r>
    </w:p>
    <w:p>
      <w:pPr>
        <w:ind w:left="720"/>
      </w:pPr>
      <w:r>
        <w:rPr>
          <w:rFonts w:ascii="Garamond" w:hAnsi="Garamond"/>
        </w:rPr>
        <w:t>We have one building, so the Principals oversee the respective grade levels.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Funds are allocated based on student enrollment for elementary school and secondary grades, taking into account the needs of students in those respective grades. The formula does not use specific weightings for student needs.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