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Assistant Superintendent for Business &amp; Operations as well as the Superintendent of schools, in conjunction with the Board of Education.  We seek input from principals and department heads.  During the budget development process the needs of our students who are of poverty, special education, and/or are English Second Language Students are considered.  Realizing these students may have greater needs than those in general education.  Budget development is ongoing throughout the year, usually starting officially in November and ending in April in time for the Board of Education to finalize.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