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for Business &amp; Operations as well as the Superintendent of schools, in conjunction with the Board of Education.  We seek input from principals and department heads.  During the budget development process the needs of our students who are of poverty, special education, and/or are English Second Language Students are considered.  Realizing these students may have greater needs than those in general education.  Budget development is ongoing throughout the year, usually starting officially in November and ending in April in time for the Board of Education to finalize.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