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Jean Mingot leads the budget development process with input from the Superintendent, Dr. Nicholas Dyno, the Asst. Supt. for Pupil Personnel Services, Patricia Desiderio, and the Board of Education. Each building Principal, AP, Director, and Coordinators are consulted for their input during the budget development process. Each stakeholder is responsible for submitting budgets for their buildings or department at the beginning of the process. The budget development process begins around November of every year, and last through March and April prior to Budget Adoption. The school board offers input on district priorities, community concerns, and encourage public participation through budget workshops offered during the process. We don't use a formula for each building, each principal, director and other stakeholders present their budgets based on needs and priority to be considered by administration and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Intermediate school is showing a higher per pupil ratio as a result of District administration and the Board deciding three years to target the school for more resources. The Intermediate school was cited as a Targeted School in Need of Improvement two to three years ago.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