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 Budget Development Process 
</w:t>
      </w:r>
    </w:p>
    <w:p>
      <w:pPr>
        <w:ind w:left="720"/>
      </w:pPr>
      <w:r>
        <w:rPr>
          <w:rFonts w:ascii="Garamond" w:hAnsi="Garamond"/>
        </w:rPr>
        <w:t>The budget development process is lead by the Superintendent, School Business Administrator, Principals, Assist. Principal, Dean of Students, Special Education Director, IT, Transportation and Cafeteria Managers.
</w:t>
      </w:r>
    </w:p>
    <w:p>
      <w:pPr>
        <w:ind w:left="720"/>
      </w:pPr>
      <w:r>
        <w:rPr>
          <w:rFonts w:ascii="Garamond" w:hAnsi="Garamond"/>
        </w:rPr>
        <w:t>The needs of the students are translated by the number of competent teacher and staff adequate to run classes in both buildings. Administrators in charge of aiding teachers and staff with resources to run their classes. Staff hired to transport, maintain facilities clean and safe and keep IT support for students.
</w:t>
      </w:r>
    </w:p>
    <w:p>
      <w:pPr>
        <w:ind w:left="720"/>
      </w:pPr>
      <w:r>
        <w:rPr>
          <w:rFonts w:ascii="Garamond" w:hAnsi="Garamond"/>
        </w:rPr>
        <w:t>The budget development process begins late November and culminates with the May vote.
</w:t>
      </w:r>
    </w:p>
    <w:p>
      <w:pPr>
        <w:ind w:left="720"/>
      </w:pPr>
      <w:r>
        <w:rPr>
          <w:rFonts w:ascii="Garamond" w:hAnsi="Garamond"/>
        </w:rPr>
        <w:t>B - Collaboration with Stakeholders
</w:t>
      </w:r>
    </w:p>
    <w:p>
      <w:pPr>
        <w:ind w:left="720"/>
      </w:pPr>
      <w:r>
        <w:rPr>
          <w:rFonts w:ascii="Garamond" w:hAnsi="Garamond"/>
        </w:rPr>
        <w:t>The Superintendent, School Business Administrator, Principals, Assist. Principal, Dean of Students, Special Education Director, IT, Transportation and Cafeteria Managers are involved in the process of developing the yearly budget.
</w:t>
      </w:r>
    </w:p>
    <w:p>
      <w:pPr>
        <w:ind w:left="720"/>
      </w:pPr>
      <w:r>
        <w:rPr>
          <w:rFonts w:ascii="Garamond" w:hAnsi="Garamond"/>
        </w:rPr>
        <w:t>The BOE's role is to review and approve the yearly budget.
</w:t>
      </w:r>
    </w:p>
    <w:p>
      <w:pPr>
        <w:ind w:left="720"/>
      </w:pPr>
      <w:r>
        <w:rPr>
          <w:rFonts w:ascii="Garamond" w:hAnsi="Garamond"/>
        </w:rPr>
        <w:t>Principals and Directors represent the needs and interest in each of the buildings.
</w:t>
      </w:r>
    </w:p>
    <w:p>
      <w:pPr>
        <w:ind w:left="720"/>
      </w:pPr>
      <w:r>
        <w:rPr>
          <w:rFonts w:ascii="Garamond" w:hAnsi="Garamond"/>
        </w:rPr>
        <w:t>C - Formulaic Methodology
</w:t>
      </w:r>
    </w:p>
    <w:p>
      <w:pPr>
        <w:ind w:left="720"/>
      </w:pPr>
      <w:r>
        <w:rPr>
          <w:rFonts w:ascii="Garamond" w:hAnsi="Garamond"/>
        </w:rPr>
        <w:t>The District does not use any formula to allocate funds, it is based on enrollment and needs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None Noted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CRSSA and ARP Funding was allocated to this report.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