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budget process consists of all the faculty and staff filling out requests for the following year.  This beginnings in January.  These requests are given by the teachers who know what the students need.  These requests are then gone over by the Superintendent, Principal, Assistant Principal and the Business Administrator.  The Principal and Assistant Principal also know the needs of the students.  The budget development process ends when the budget is approved by the voters.  
</w:t>
      </w:r>
    </w:p>
    <w:p>
      <w:pPr>
        <w:ind w:left="720"/>
      </w:pPr>
      <w:r>
        <w:rPr>
          <w:rFonts w:ascii="Garamond" w:hAnsi="Garamond"/>
        </w:rPr>
        <w:t>
</w:t>
      </w:r>
    </w:p>
    <w:p>
      <w:pPr>
        <w:ind w:left="720"/>
      </w:pPr>
      <w:r>
        <w:rPr>
          <w:rFonts w:ascii="Garamond" w:hAnsi="Garamond"/>
        </w:rPr>
        <w:t>The district involves all individuals in the budget process.  There are Teachers, Head Bus Driver, Director of Facilities, Principal, Assistant Principal, Business Administrator and Superintendent that are involved.  At each board meeting during the budget process the Business Administrator presents sections of the budget to the board.  She/He explains where each amount came from.  This is done until April when the board has to approve the budget.  Since we only have one building the Principal and Assistant Principal are the individuals who make sure the needs are met for the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