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development is lead by the Superintendent with general guidance from the Board of Education.  The budget process is a year long process.  Needs arise that are unplanned in the current year are evaluated to determine if the cost is on going.  Individual students needs are evaluated by the teachers and administrator to assure the district is meeting the needs.     Employees involved in the budget process in addition to the Superintendent are the Business Official , directors for transportation, facilities and special education along with the building principals.      The building principals work with the staff in the building to determine the needs of the building and work with the Superintendent and business official  as the budget is developed.   The Board of Education is aware of the discussions occurring with directors and building principals.  The Board of Education has to adopt a budget prior to a public vote and public hearing on the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