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Our district is very small.  We have One main building/campus and share staff/supplies throughout the building.  The budget development is lead by the Business administrator who meets with the remaining administrative team (Superintendent, Principals and Director of Curriculum and Instruction).  The Business Administrator compares all past fiscal year ends with budgeted and comes up with a preliminary plan to present to the administrative team.  We discuss what is working and what is not.  If new positions are needed we discuss how to fund them, what to cut etc.  The administrative team comes up a plan.  This plan is then discussed in depth with the Board subcommittee on Finance.  If the plan is ok to proceed, it is then made public and the entire board of education approves it if all is good. The method is zero based and it works very well.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Board of education stresses that Special Needs students usually stay in the community and therefore we are a VERY INCLUSIVE school district.  We are also very rural and are over 200 square miles.  We have much shoreline on lake ontario with $Million summer homes and we have homes with dirt floors and outhouses in the rural areas.  We have a very mixed population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