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Salamanca, the Assistant Superintendent for Finance &amp; Operations [ASFO] spearheads the budget process.  In 2019 the ASFO developed Understanding &amp; Developing Budgets: A Practical Guide for Administrators &amp; Supervisors.  Utilizing this guide, our administrators and supervisors are able to understand, develop and evaluate a budget that is fiscally sound, balanced and reflects the priorities of the administration’s plan for student success while remaining within the 2% tax cap constraint.
</w:t>
      </w:r>
    </w:p>
    <w:p>
      <w:pPr>
        <w:ind w:left="720"/>
      </w:pPr>
      <w:r>
        <w:rPr>
          <w:rFonts w:ascii="Garamond" w:hAnsi="Garamond"/>
        </w:rPr>
        <w:t>
</w:t>
      </w:r>
    </w:p>
    <w:p>
      <w:pPr>
        <w:ind w:left="720"/>
      </w:pPr>
      <w:r>
        <w:rPr>
          <w:rFonts w:ascii="Garamond" w:hAnsi="Garamond"/>
        </w:rPr>
        <w:t>The administrators &amp; supervisors work with their building teams to develop budgets that meet their needs based on building goals for student achievement, etc.  
</w:t>
      </w:r>
    </w:p>
    <w:p>
      <w:pPr>
        <w:ind w:left="720"/>
      </w:pPr>
      <w:r>
        <w:rPr>
          <w:rFonts w:ascii="Garamond" w:hAnsi="Garamond"/>
        </w:rPr>
        <w:t>
</w:t>
      </w:r>
    </w:p>
    <w:p>
      <w:pPr>
        <w:ind w:left="720"/>
      </w:pPr>
      <w:r>
        <w:rPr>
          <w:rFonts w:ascii="Garamond" w:hAnsi="Garamond"/>
        </w:rPr>
        <w:t>Our process begins in October with our initial meeting and review of instructions for submitting the following years proposals.  Once proposals are received and consolidated, they are reviewed by the Superintendent, Deputy Superintendent and the ASFO for any reductions, additions and/or modifications.
</w:t>
      </w:r>
    </w:p>
    <w:p>
      <w:pPr>
        <w:ind w:left="720"/>
      </w:pPr>
      <w:r>
        <w:rPr>
          <w:rFonts w:ascii="Garamond" w:hAnsi="Garamond"/>
        </w:rPr>
        <w:t>
</w:t>
      </w:r>
    </w:p>
    <w:p>
      <w:pPr>
        <w:ind w:left="720"/>
      </w:pPr>
      <w:r>
        <w:rPr>
          <w:rFonts w:ascii="Garamond" w:hAnsi="Garamond"/>
        </w:rPr>
        <w:t>Presentations are held at Board meetings beginning in January.  Budget figures are updated as changes occur based on funding streams, goals and priorities.  The Board of Education will always weigh in if they have a different or a subsequent priority for our administrators or supervisors.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a more veteran staff and therefore their salaries are higher than the Intermediate and Elementary schools thus causing a skew in the per pupil allocations.
</w:t>
      </w:r>
    </w:p>
    <w:p>
      <w:pPr>
        <w:ind w:left="720"/>
      </w:pPr>
      <w:r>
        <w:rPr>
          <w:rFonts w:ascii="Garamond" w:hAnsi="Garamond"/>
        </w:rPr>
        <w:t>Warrior Academy is a relatively new school and has two veteran staff members working with 17 students who would have ordinarily dropped out of school.  The salaries for these two teachers along with the standard costs of operation (including rent, equipment, supplies, furnishings, etc.) causes a higher per pupil cost than operation of a school with many more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