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Business Manager leads the budget development process.  Department heads, teachers and other stakeholders submit budget requisitions to the Business Manager.  The requests are complied into budget format.  The Business Manager reviews the proposed budget with the Superintendent before it is presented to the Board of Education.  Revisions to the proposed budget are made at the request of the Superintendent and during work sessions with the Board of Education.  The budget development process begins in late fall and concludes with the adoption of the budget by the Board of Education in the Spring
</w:t>
      </w:r>
    </w:p>
    <w:p>
      <w:pPr>
        <w:ind w:left="720"/>
      </w:pPr>
      <w:r>
        <w:rPr>
          <w:rFonts w:ascii="Garamond" w:hAnsi="Garamond"/>
        </w:rPr>
        <w:t>
</w:t>
      </w:r>
    </w:p>
    <w:p>
      <w:pPr>
        <w:ind w:left="720"/>
      </w:pPr>
      <w:r>
        <w:rPr>
          <w:rFonts w:ascii="Garamond" w:hAnsi="Garamond"/>
        </w:rPr>
        <w:t>B.  The Superintendent and Business Manager are involved with the budget development process.  The Board of Education makes the final determination as to the budget amount.
</w:t>
      </w:r>
    </w:p>
    <w:p>
      <w:pPr>
        <w:ind w:left="720"/>
      </w:pPr>
      <w:r>
        <w:rPr>
          <w:rFonts w:ascii="Garamond" w:hAnsi="Garamond"/>
        </w:rPr>
        <w:t>
</w:t>
      </w:r>
    </w:p>
    <w:p>
      <w:pPr>
        <w:ind w:left="720"/>
      </w:pPr>
      <w:r>
        <w:rPr>
          <w:rFonts w:ascii="Garamond" w:hAnsi="Garamond"/>
        </w:rPr>
        <w:t>C.  There is only one building, so no allocation is neccessary.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