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led by the  Superintendent and the Board of Education and the Business Official.  The needs of students are translated into a budget through building and department coordination.  Each Principal and Department leader develops budget requests which are then reviewed by the Superintendent  and the Business official.  A budget is put together and then presented and recommended to the Board for their final approval.  The process of developing the budget usually begins around November 1 and it lasts right up until the budget gets adopted sometime in April.  The District does not use a formula to allocate to the individual schools. Public budget presentations are done beginning in January and presented by each department or Building Principal and a consolidated presentation is prepared by the Business Official and Superintendent.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Elementary school has 6 grade levels and our MS/HS have 4.  This can cause a disparity in the total expense per building.  Of course the more senior staff that exists in a building, the higher the salaries will be in a particular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