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led by the  Superintendent and the Board of Education and the Business Official.  The needs of students are translated into a budget through building and department coordination.  Each Principal and Department leader develops budget requests which are then reviewed by the Superintendent  and the Business official.  A budget is put together and then presented and recommended to the Board for their final approval.  The process of developing the budget usually begins around November 1 and it lasts right up until the budget gets adopted sometime in April.  The District does not use a formula to allocate to the individual schools. Public budget presentations are done beginning in January and presented by each department or Building Principal and a consolidated presentation is prepared by the Business Official and Superintendent.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school has 6 grade levels and our MS/HS have 4.  This can cause a disparity in the total expense per building.  Of course the more senior staff that exists in a building, the higher the salaries will be in a particular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