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PLANNING AND DEVELOPMENT
</w:t>
      </w:r>
    </w:p>
    <w:p>
      <w:pPr>
        <w:ind w:left="720"/>
      </w:pPr>
      <w:r>
        <w:rPr>
          <w:rFonts w:ascii="Garamond" w:hAnsi="Garamond"/>
        </w:rPr>
        <w:t>Budget planning and development for the District is an integral part of program planning so that the annual operating budget may effectively express and implement programs and activities of the District. Budget planning is a year-round process involving participation of District-level administrators, principals, directors, coordinators, teachers, and other personnel. The process of budget planning and development will allow for community input and opportunities for public information and feedback.
</w:t>
      </w:r>
    </w:p>
    <w:p>
      <w:pPr>
        <w:ind w:left="720"/>
      </w:pPr>
      <w:r>
        <w:rPr>
          <w:rFonts w:ascii="Garamond" w:hAnsi="Garamond"/>
        </w:rPr>
        <w:t>The Superintendent has overall responsibility for budget preparation, including the construction of and adherence to a budget calendar. Program managers will develop and submit budget requests for their particular areas of responsibility after seeking the advice and suggestions of staff members.
</w:t>
      </w:r>
    </w:p>
    <w:p>
      <w:pPr>
        <w:ind w:left="720"/>
      </w:pPr>
      <w:r>
        <w:rPr>
          <w:rFonts w:ascii="Garamond" w:hAnsi="Garamond"/>
        </w:rPr>
        <w:t>Principals will develop and submit budget requests for their particular schools in conjunction with the advice and suggestions of staff members and their own professional judgment. Each school's budget request will be the principal's recommendation as to the most effective way to use available resources in achieving progress toward the approved educational objectives of the school. Program budgets and school budgets will reflect state and/or federal requirements, special sources of funding, and District objectives and priorities.
</w:t>
      </w:r>
    </w:p>
    <w:p>
      <w:pPr>
        <w:ind w:left="720"/>
      </w:pPr>
      <w:r>
        <w:rPr>
          <w:rFonts w:ascii="Garamond" w:hAnsi="Garamond"/>
        </w:rPr>
        <w:t>The Board will give consideration to budget requests, and will review allocations for appropriateness and for their consistency with the District's educational priorities.
</w:t>
      </w:r>
    </w:p>
    <w:p>
      <w:pPr>
        <w:ind w:left="720"/>
      </w:pPr>
      <w:r>
        <w:rPr>
          <w:rFonts w:ascii="Garamond" w:hAnsi="Garamond"/>
        </w:rPr>
        <w:t>All budget documents for distribution to the public will be in plain language and organized in a manner which best promotes public comprehension of the contents. Documents will be complete and accurate and contain sufficient detail to adequately inform the public regarding data such as estimated revenues, proposed expenditures, transfers to other funds, fund balance information, and changes in this information from the prior year's submitted budget.
</w:t>
      </w:r>
    </w:p>
    <w:p>
      <w:pPr>
        <w:ind w:left="720"/>
      </w:pPr>
      <w:r>
        <w:rPr>
          <w:rFonts w:ascii="Garamond" w:hAnsi="Garamond"/>
        </w:rPr>
        <w:t>In accordance with Commissioner's regulations, the budget will be presented in three components which are to be voted upon as one proposition. The law prescribes the types of items to be included in each component and further prescribes that all relevant costs be included in the component.
</w:t>
      </w:r>
    </w:p>
    <w:p>
      <w:pPr>
        <w:ind w:left="720"/>
      </w:pPr>
      <w:r>
        <w:rPr>
          <w:rFonts w:ascii="Garamond" w:hAnsi="Garamond"/>
        </w:rPr>
        <w:t>A program component which will include, but need not be limited to, all program expenditures of the District, including the salaries and benefits of teachers and any school administrators or supervisors who spend a majority of their time performing teaching duties, and all transportation operating expenses;
</w:t>
      </w:r>
    </w:p>
    <w:p>
      <w:pPr>
        <w:ind w:left="720"/>
      </w:pPr>
      <w:r>
        <w:rPr>
          <w:rFonts w:ascii="Garamond" w:hAnsi="Garamond"/>
        </w:rPr>
        <w:t> A capital component which will include, but need not be limited to, all transportation capital, debt service, and lease expenditures; costs resulting from judgments and tax certiorari proceedings or the payment of awards from court judgments, administrative orders or settled or compromised claims; and all facilities costs of the District, including facilities lease expenditures, the annual debt service and total debt for all facilities financed by bonds and notes of the District, and the costs of construction, acquisition, reconstruction, rehabilitation or improvement of school buildings, provided that such budget will include a rental, operations and maintenance section that includes base rent costs, total rent costs, operation and maintenance charges, cost per square foot for each facility leased by the District, and any and all expenditures associated with custodial salaries and benefits, service contracts, supplies, utilities, and maintenance and repairs of school facilities; and
</w:t>
      </w:r>
    </w:p>
    <w:p>
      <w:pPr>
        <w:ind w:left="720"/>
      </w:pPr>
      <w:r>
        <w:rPr>
          <w:rFonts w:ascii="Garamond" w:hAnsi="Garamond"/>
        </w:rPr>
        <w:t> 
</w:t>
      </w:r>
    </w:p>
    <w:p>
      <w:pPr>
        <w:ind w:left="720"/>
      </w:pPr>
      <w:r>
        <w:rPr>
          <w:rFonts w:ascii="Garamond" w:hAnsi="Garamond"/>
        </w:rPr>
        <w:t>An administrative component which will include, but need not be limited to, office and central administrative expenses, traveling expenses and all compensation, including salaries and benefits of all school administration and supervisors, business administrators, superintendents of schools and deputy, assistant, associate or other superintendents under all existing employment contracts or collective bargaining, any and all expenditures associated with the operation of the Office of the School Board, the Office of the Superintendent, General Administration, the School Business Office, consulting costs not directly related to direct student services and programs, planning and all other administrative activities.
</w:t>
      </w:r>
    </w:p>
    <w:p>
      <w:pPr>
        <w:ind w:left="720"/>
      </w:pPr>
      <w:r>
        <w:rPr>
          <w:rFonts w:ascii="Garamond" w:hAnsi="Garamond"/>
        </w:rPr>
        <w:t>Additionally, the Board will append to the proposed budget the following documents:
</w:t>
      </w:r>
    </w:p>
    <w:p>
      <w:pPr>
        <w:ind w:left="720"/>
      </w:pPr>
      <w:r>
        <w:rPr>
          <w:rFonts w:ascii="Garamond" w:hAnsi="Garamond"/>
        </w:rPr>
        <w:t>
</w:t>
      </w:r>
    </w:p>
    <w:p>
      <w:pPr>
        <w:ind w:left="720"/>
      </w:pPr>
      <w:r>
        <w:rPr>
          <w:rFonts w:ascii="Garamond" w:hAnsi="Garamond"/>
        </w:rPr>
        <w:t>A detailed statement of the total compensation to be paid to the Superintendent, and any Assistant or Associate Superintendent in the ensuing school year, including a delineation of the salary, annualized cost of benefits and any in-kind or other form of remuneration;
</w:t>
      </w:r>
    </w:p>
    <w:p>
      <w:pPr>
        <w:ind w:left="720"/>
      </w:pPr>
      <w:r>
        <w:rPr>
          <w:rFonts w:ascii="Garamond" w:hAnsi="Garamond"/>
        </w:rPr>
        <w:t> 
</w:t>
      </w:r>
    </w:p>
    <w:p>
      <w:pPr>
        <w:ind w:left="720"/>
      </w:pPr>
      <w:r>
        <w:rPr>
          <w:rFonts w:ascii="Garamond" w:hAnsi="Garamond"/>
        </w:rPr>
        <w:t>A list of all other school administrators and supervisors, if any, whose annual salary for the coming school year will be at or above that designated in law for such reporting purposes, with the title of their positions and annual salary identified;
</w:t>
      </w:r>
    </w:p>
    <w:p>
      <w:pPr>
        <w:ind w:left="720"/>
      </w:pPr>
      <w:r>
        <w:rPr>
          <w:rFonts w:ascii="Garamond" w:hAnsi="Garamond"/>
        </w:rPr>
        <w:t> 
</w:t>
      </w:r>
    </w:p>
    <w:p>
      <w:pPr>
        <w:ind w:left="720"/>
      </w:pPr>
      <w:r>
        <w:rPr>
          <w:rFonts w:ascii="Garamond" w:hAnsi="Garamond"/>
        </w:rPr>
        <w:t>A School District Report Card, prepared pursuant to Commissioner's regulations, which includes measures of the academic performance of the District, on a school by school basis, and measures of the fiscal performance of the District (see subheading School District Report Card);
</w:t>
      </w:r>
    </w:p>
    <w:p>
      <w:pPr>
        <w:ind w:left="720"/>
      </w:pPr>
      <w:r>
        <w:rPr>
          <w:rFonts w:ascii="Garamond" w:hAnsi="Garamond"/>
        </w:rPr>
        <w:t> 
</w:t>
      </w:r>
    </w:p>
    <w:p>
      <w:pPr>
        <w:ind w:left="720"/>
      </w:pPr>
      <w:r>
        <w:rPr>
          <w:rFonts w:ascii="Garamond" w:hAnsi="Garamond"/>
        </w:rPr>
        <w:t>A Property Tax Report Card prepared in accordance with law and Commissioner's regulations (see subheading Property Tax Report Card); and
</w:t>
      </w:r>
    </w:p>
    <w:p>
      <w:pPr>
        <w:ind w:left="720"/>
      </w:pPr>
      <w:r>
        <w:rPr>
          <w:rFonts w:ascii="Garamond" w:hAnsi="Garamond"/>
        </w:rPr>
        <w:t> 
</w:t>
      </w:r>
    </w:p>
    <w:p>
      <w:pPr>
        <w:ind w:left="720"/>
      </w:pPr>
      <w:r>
        <w:rPr>
          <w:rFonts w:ascii="Garamond" w:hAnsi="Garamond"/>
        </w:rPr>
        <w:t>A Tax Exemption Report prepared in accordance with law (see subheading Tax Exemption Report).
</w:t>
      </w:r>
    </w:p>
    <w:p>
      <w:pPr>
        <w:ind w:left="720"/>
      </w:pPr>
      <w:r>
        <w:rPr>
          <w:rFonts w:ascii="Garamond" w:hAnsi="Garamond"/>
        </w:rPr>
        <w:t>The Board will ensure that unexpended surplus funds (i.e., operating funds in excess of the current school year budget, not including funds properly retained under other sections of law) have been applied in determining the amount of the school tax levy.
</w:t>
      </w:r>
    </w:p>
    <w:p>
      <w:pPr>
        <w:ind w:left="720"/>
      </w:pPr>
      <w:r>
        <w:rPr>
          <w:rFonts w:ascii="Garamond" w:hAnsi="Garamond"/>
        </w:rPr>
        <w:t> 
</w:t>
      </w:r>
    </w:p>
    <w:p>
      <w:pPr>
        <w:ind w:left="720"/>
      </w:pPr>
      <w:r>
        <w:rPr>
          <w:rFonts w:ascii="Garamond" w:hAnsi="Garamond"/>
        </w:rPr>
        <w:t>The proposed budget for the ensuing school year will be reviewed by the Board and publicly disseminated, in accordance with law, prior to its submission to District voters for approval.
</w:t>
      </w:r>
    </w:p>
    <w:p>
      <w:pPr>
        <w:ind w:left="720"/>
      </w:pPr>
      <w:r>
        <w:rPr>
          <w:rFonts w:ascii="Garamond" w:hAnsi="Garamond"/>
        </w:rPr>
        <w:t> 
</w:t>
      </w:r>
    </w:p>
    <w:p>
      <w:pPr>
        <w:ind w:left="720"/>
      </w:pPr>
      <w:r>
        <w:rPr>
          <w:rFonts w:ascii="Garamond" w:hAnsi="Garamond"/>
        </w:rPr>
        <w:t>District funds may be expended to inform the public regarding the annual budget and to present the annual budget to District voters; however, these funds will not be utilized to promote either a favorable or negative opinion of the proposed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