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Superintendent/Business Administrator leads the budget development process and it is a year long process. We examine student needs and prioritize based on the constraints of the budget. All district employees have a role in the process. For example, teachers prioritize the needs of their students and requisition as necessary. The school board is continuously involved in the process as they are given information on cash flow, fund balance projections, budget constraints, and expense projections. The principals are directly involved in the process and work hand in hand with the Superintendent to prioritize student needs and budget appropriately. The district holds several informational meetings throughout the year regarding the budget process. In addition, several data collection modes are used to seek feedback from all stakeholders. For example, we use Microsoft forms to collect survey data. The link to these forms is made available via the district website, social media, and district electronic communications. These surveys are available to all parents, students, faculty/staff, and community members.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