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Superintendent/Business Administrator leads the budget development process and it is a year long process. We examine student needs and prioritize based on the constraints of the budget. All district employees have a role in the process. For example, teachers prioritize the needs of their students and requisition as necessary. The school board is continuously involved in the process as they are given information on cash flow, fund balance projections, budget constraints, and expense projections. The principals are directly involved in the process and work hand in hand with the Superintendent to prioritize student needs and budget appropriately. The district holds several informational meetings throughout the year regarding the budget process. In addition, several data collection modes are used to seek feedback from all stakeholders. For example, we use Microsoft forms to collect survey data. The link to these forms is made available via the district website, social media, and district electronic communications. These surveys are available to all parents, students, faculty/staff, and community members.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NA</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NA</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