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a Board of Education Finance Committee.  This committee is made up of 2 board members, Superintendent of Schools, Assistant Superintendent, Business Manager, and Principals and Department Heads.  The needs of students are translated to the budget through the principals and department heads.  The superintendent, assistant superintendent and board members also include needs of students that they feel are important.  The district conducts several public forums where the community contributes to the budget development.  All requests are compiled at the start of the budget process and then reviewed by the committee.  If funds are not available to include all requests, alternatives are suggested, and the list is then prioritized by supervisors.  If cuts are required, a list is compiled by these supervisors and prioritized.  The Finance Committee discusses these lists and brings a final determination to the Board of Education for their review.  The budget development process begins in December and continues through April.  Staff and community members are encouraged to attend committee meetings and contribute to the budget process.  District employees typically express their needs to the principals and department heads overseeing their buildings or departments.  The supervisors then convey these needs to the Finance Committee.  The committee reports to the full board of education on various dates determined by the budget calendar which is approved by the Board of Education at the beginning of the budget process.  The district does not have a formula to allocate funds to individual schools.  The needs of the school buildings drive the allocation of the funding.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