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and Central Administration have regular stakeholder meetings through the year including meetings with all building-based PTA units, PTA Counsel, SEPTA, groups representing musical interests, sports interest, and the local senior citizen’s organization. Using input from these listening sessions, data-driven educational decisions and financial analysis, the Assistant Superintendent, working under the direction of the Superintendent, develops a “Superintendent’s Proposed Budget that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is provided presentations from each building’s administration and department leaders regarding their portion of the proposed budget and must field critical questions from the Board of Education. The Board of Education adopts their proposed budget in April for presentation to voters in May of each year.
</w:t>
      </w:r>
    </w:p>
    <w:p>
      <w:pPr>
        <w:ind w:left="720"/>
      </w:pPr>
      <w:r>
        <w:rPr>
          <w:rFonts w:ascii="Garamond" w:hAnsi="Garamond"/>
        </w:rPr>
        <w:t>The Plainview-Old Bethpage Central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One of our elementary schools, the Stratford Road School, houses the majority of our high-needs grade K-4 special education students who are in self contained settings.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Plainview-Old Bethpage Central School District has four K - 4 elementary schools: Judy Jacob Parkway, Old Bethpage, Pasadena and Stratford Road. The Stratford Road School has a greater per pupil allocation than the average for our elementary schools because it houses most of our elementary level high needs special education programs. There are roughly twice the number of SWD's in Stratford Road than in Pasadena; which has a similar total enrollment. In addition, many of these SWD's are in 12:1:1 or 6:1:1 educational settings.
</w:t>
      </w:r>
    </w:p>
    <w:p>
      <w:pPr>
        <w:ind w:left="720"/>
      </w:pPr>
      <w:r>
        <w:rPr>
          <w:rFonts w:ascii="Garamond" w:hAnsi="Garamond"/>
        </w:rPr>
        <w:t>
</w:t>
      </w:r>
    </w:p>
    <w:p>
      <w:pPr>
        <w:ind w:left="720"/>
      </w:pPr>
      <w:r>
        <w:rPr>
          <w:rFonts w:ascii="Garamond" w:hAnsi="Garamond"/>
        </w:rPr>
        <w:t>The District has two middle schools hosting grades 5 – 8: HB Mattlin Middle School and Plainview-Old Bethpage Middle School. Funding per pupil in HB Mattlin is greater than Plainview-Old Bethpage Middle School because it hosts a greater number of high need SWD’s and it has a higher percentage of senior staff members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