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B) Initially the Superintendent and Business Official hold information gathering sessions with Building Administrators, Department Heads, CSE Personnel, and certain faculty/staff. The purpose of these sessions (primarily in December and January) is to gather input regarding projected student, staffing, and facilities needs for the ensuing school year. During February and March the Board of Education schedules 4 or 5 additional Budget Work Sessions which are open to the Public. These sessions are designed to gather public input regarding proposed spending, review the information gather in the earlier sessions, as well as the overall proposed spending plan and to review projected funding sources. As a District with only (1) ES and (1) MS/HS, the approach to allocating funds to each "school" is basically driven by the direct and specific student needs represented in the K-5 and 6-12 student populations, respectively. All large cost areas to include staffing (salaries/benefits), BOCES services, and student support services are budgeted based on specif student needs as gleaned from the various work se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Nothing unusua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 - Nothing unusu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