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This district consist of only 2 buildings.  Majority of funding is based on grade level salaries. District funds other areas of school as needed during the budget process. Budget process is lead by Superintendent and School Business Manger along with the Board of Education. Budget information session are set up during budget development and a detail line by line budget is reviewed. The budget is reviewed and recieves input from building principals, PPS/Special Educaiton director and program coordinators. Budget developement process begins in November each year through the budget adoption. Rolloever budget is the starting point then a line by line review each each is reviewed making the necessary chages based on past history, projections and best estimates.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