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finance and management services is the designated individual to oversee the entire budget process. The process begins with the audit committee of the board of education reviewing the budget development calendar in October. Once the calendar has been approved by the board of education the assistant superintendent of finance works with a core team within the business office to prepare preliminary budget documents (district treasurer and principal account clerk). These documents are shared with building level principals (seven in total) and directors (six in total) at the end of October. The principals and directors are then responsible for engaging their stakeholders in the budget process within their buildings. Building level preliminary budgets are due to the assistant superintendent of finance by the third week in November. The directors budgets are due to the assistant superintendent of finance by the third week in December. Once all preliminary budgets have been received, individual meetings with upper level management (superintendent and assistant superintendents) are arranged to discuss them. The second week in January the audit committee of the board of education is given the preliminary budget based on all requests and they begin to analyze the expenditure requests based on current revenue projections. The assistant superintendent of personnel then begins to look at retirements and the need to fill those retirements the beginning of February. The executive director of curriculum then reviews curriculum requirements to meet SED standards. By the beginning of February preliminary state aid projections are released and the overall budget is scaled back to stay within the simple tax cap levy limit. The board of education discusses in depth the budget process twice a month from January through April. The meetings are televised for community members watching from home. The district website is consistently updated to provide budget information for the community. The PTA presidents for each building, the three unions in the district and the local newspaper are all provided with information and individuals presentations. The budget hearing is conducted in May and televised.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Lockport city School District is a small city school district with a high poverty level (61%). To ensure our students are provided with the best programming available to meet their social emotional needs each elementary school offers specialized programs. One elementary school has a specialized program for all K-4 ELL students, two elementary schools have specialized programs for self contained SWD. This allows the district to focus specialized resources in a greater number to help these students achieve. The district also contracts with a local provider to oversee the UPK program. Roy B Kelley appears significantly lower in the per student spending than the other three K-4 elementary schools (Anna Merritt, Charles Upson and George Southard) as that particular school does not contain the specialized programs for ELL or SWD. That in part is because that particular building has the highest K-4 enrollment. The district has completed a census of all eligible students and will be putting together a committee of stakeholders to consider "redrawing" the attendance zone lines to even out the enrollment counts in the K-4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