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budgeting process begins in the previous September of each school year with the creation of a rollover budget.  The process utilizes cost analysis factors and contractual increases.  School building administrators and teacher leaders review programs at each grade and program level and give input on priorities.  The district utilizes long range planning to plan for the purchase of larger equipment, capital expenditures including bus purchases in consultation with our financial advisor.  The budget process begins in earnest in January each year with public forums and presentations, faculty information sessions and budget workshops and concludes in March each year with the budget presented to the Board of Education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ars of service in the District and experience in education dictate higher salaries and benefi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