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entral office team meets with all building administrators who have gathered input from their staff with individual meetings with staff and building departments.  Using student data, faculty input, and identifying all budgetary needs, the administrators collaborate and put together a budget that is equitable for all buildings with the primary goal of doing what is best for the education of students in the district.  The information gathered at the building level is than passed to central office and based on the data, need, building variables, request, and facts the decision of district’s school-level resource-allocation decisions are determined in collaboration with the building level administrato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very building has different student needs and services that may require more resources than others.  The difference in needs causes a variation in staffing, supplies, and contractual expenses in each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Each building houses different programs which meet the needs of that student population.  As such it is difficult to compare buildings in an "apples to apples" wa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