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is lead by the Superintendent of Schools along with the Business Administrator.  All building leaders and department heads forecast needs for the upcoming school year and the overall budget is compiled.  This Process begins in December prior to the budget adoption date in April for the May vote date.
</w:t>
      </w:r>
    </w:p>
    <w:p>
      <w:pPr>
        <w:ind w:left="720"/>
      </w:pPr>
      <w:r>
        <w:rPr>
          <w:rFonts w:ascii="Garamond" w:hAnsi="Garamond"/>
        </w:rPr>
        <w:t>
</w:t>
      </w:r>
    </w:p>
    <w:p>
      <w:pPr>
        <w:ind w:left="720"/>
      </w:pPr>
      <w:r>
        <w:rPr>
          <w:rFonts w:ascii="Garamond" w:hAnsi="Garamond"/>
        </w:rPr>
        <w:t>B)  The building principals, department heads/supervisors bring budget requests to the School Board "budget and finance" sub committee for review of all requested items and the committee evaluates which will be approved to stay in the budget and which will not. 
</w:t>
      </w:r>
    </w:p>
    <w:p>
      <w:pPr>
        <w:ind w:left="720"/>
      </w:pPr>
      <w:r>
        <w:rPr>
          <w:rFonts w:ascii="Garamond" w:hAnsi="Garamond"/>
        </w:rPr>
        <w:t>
</w:t>
      </w:r>
    </w:p>
    <w:p>
      <w:pPr>
        <w:ind w:left="720"/>
      </w:pPr>
      <w:r>
        <w:rPr>
          <w:rFonts w:ascii="Garamond" w:hAnsi="Garamond"/>
        </w:rPr>
        <w:t>C)  Budget allocation is based on school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