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the Business Administrator begin discussing the budget process, the budget calendar, and budgetary goals and priorities with the Administration and Board of Education in October/November. Once the calendar is established, the Administrators work with their Staff to discuss the needs/requests for their departments. This part of the process begins in mid-December and ends at the end of  March. Recommendations are based on student needs (examples: programs, software, equipment, supplies, etc.). The Superintendent, District Treasurer and Administrators review enrollment, staffing projections and expected revenue. The District has always prioritized the needs of the students.
</w:t>
      </w:r>
    </w:p>
    <w:p>
      <w:pPr>
        <w:ind w:left="720"/>
      </w:pPr>
      <w:r>
        <w:rPr>
          <w:rFonts w:ascii="Garamond" w:hAnsi="Garamond"/>
        </w:rPr>
        <w:t>
</w:t>
      </w:r>
    </w:p>
    <w:p>
      <w:pPr>
        <w:ind w:left="720"/>
      </w:pPr>
      <w:r>
        <w:rPr>
          <w:rFonts w:ascii="Garamond" w:hAnsi="Garamond"/>
        </w:rPr>
        <w:t>B. The District receives input from the Superintendent, Business Administrator, District Treasurer, Administrators, the Purchasing Agent, Department Supervisors, Teachers and Staff when developing the budget.  Budget meetings are held on a regular basis. Updates are presented to the Board of Education, who ensure programs and services are being offered to meet the needs of the students. The Board of Education approves the budget and the tax levy.
</w:t>
      </w:r>
    </w:p>
    <w:p>
      <w:pPr>
        <w:ind w:left="720"/>
      </w:pPr>
      <w:r>
        <w:rPr>
          <w:rFonts w:ascii="Garamond" w:hAnsi="Garamond"/>
        </w:rPr>
        <w:t>
</w:t>
      </w:r>
    </w:p>
    <w:p>
      <w:pPr>
        <w:ind w:left="720"/>
      </w:pPr>
      <w:r>
        <w:rPr>
          <w:rFonts w:ascii="Garamond" w:hAnsi="Garamond"/>
        </w:rPr>
        <w:t>C. The District does not use a specific formula to allocate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Jr/Sr. High School tends to spend more per pupil than the Elementary School, due to more expensive programming.  For example, High School Science, Technology, Physical Education and Athletics programs tend to have higher costs than equivalent Elementary programs, or they may not be present in the Elementary School.  This is typical of most school districts.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are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