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In November and December all Supervisors, Dept. Heads and Administrators begin the process of collecting equipment, computer hardware and software, material and supply budget requests fro their staff for the following school year.  All employees have a voice and have input on their buildings or Departments budget process.  Once compiled at their level, those are sent to the Assistant Superintendent for Administration who compiles all requests for equipment, materials and supplies as they have been submitted.  Meetings take place with the submitters between January 1st and February 1st to gather more details and rationale for the purchase requests.  Those requests are finalized and input into the larger district budget.  The Assistant Superintendent for Administration and Superintendent review all expenditures and revenues from past budgets with the districts budget committee.  We are supported by our local Central Business Office and their expertise throughout the entire process.  We never stop our budget process but the focused work for the upcoming budget begins in October and culminates with a completed and successfully passed budget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spending at the K-2 levels will be slightly lower than that of our 3-5 grade levels due mostly to the make up of our staff.  The K-3 grade levels comprises our youngest in the district.  Thus, salaries for this group of staff is less.  Contrary, our 3-5 is a more veteran group of staff members, higher salaries, slightly higher overall costs.  The second leading factor to the 3-5 having only slightly higher costs than that of our K-2 is NYS testing begins with grade 3.  With testing comes student services for both general and special education students.  These services add to the expenditures for these grade levels.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