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and December all Supervisors, Dept. Heads and Administrators begin the process of collecting equipment, computer hardware and software, material and supply budget requests fro their staff for the following school year.  All employees have a voice and have input on their buildings or Departments budget process.  Once compiled at their level, those are sent to the Assistant Superintendent for Administration who compiles all requests for equipment, materials and supplies as they have been submitted.  Meetings take place with the submitters between January 1st and February 1st to gather more details and rationale for the purchase requests.  Those requests are finalized and input into the larger district budget.  The Assistant Superintendent for Administration and Superintendent review all expenditures and revenues from past budgets with the districts budget committee.  We are supported by our local Central Business Office and their expertise throughout the entire process.  We never stop our budget process but the focused work for the upcoming budget begins in October and culminates with a completed and successfully passed budget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the K-2 levels will be slightly lower than that of our 3-5 grade levels due mostly to the make up of our staff.  The K-3 grade levels comprises our youngest in the district.  Thus, salaries for this group of staff is less.  Contrary, our 3-5 is a more veteran group of staff members, higher salaries, slightly higher overall costs.  The second leading factor to the 3-5 having only slightly higher costs than that of our K-2 is NYS testing begins with grade 3.  With testing comes student services for both general and special education students.  These services add to the expenditures for these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