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operates one building per grade level giving all students in the district access to the same resources. The budget is formulated based on enrollment and the  related staffing and curriculum needs of the specific grade span for that building. There is no specific formula for allocating the funds.Staffing, the largest portion of the budget is projected based on anticipated enrollment with the goal of maintaining reasonable class sizes. All other budget requests are reviewed on a building by building basis with the goal of insuring the students have the items and services necessary to maintain programs and to adhere to current curriculum standards and district goa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