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	The budget development process is led by the Board of Education and the Superintendent. They also include the Budget Committee, made up of community representative in this process. The Superintendent submits learning and educational goals of the District students to the Board before September of every year. These goals and learning plans for regular and students with disabilities are quantified into dollars and cents collaboratively with the stakeholders. This process usually starts November/December of the preceding year and lasted till May of the following year, for a total of 5 to 6 months, before when the budget is presented to the public for approval. The Superintendent, the School Business Official, and other administrative staff are the key players. The Board of Education serves as oversight throughout the budget development process through various budget meetings, gauging the financial implication of various decisions and their dollar impact they have on the budget and how it affects the community. The building administrators (principals) and director of special programs (e.g. Director of Special Education) etc. represents the needs of their buildings/school sites and/or units. The District does not use a formula to allocate funds to individual schools, but the District budget is developed with enrollment projections, class sizes, and academic need of each school and students in mind. These needs include curriculum and instructional area, programs, teachers needed, certification and other professionals needed. All these are factored into dollars and cents during budget development process with NYSED mandates in mind, while other expenditure categories that are not specific to a school site are also quantified in dollars and cents.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2.	There is nothing unique in this regard but it is important to note that our Pre-K classes are held at our Middle School site and the cost attributed to the operation is calculated and accounted for as part of our Elementary School building cost.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