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1.	The budget development process is led by the Board of Education and the Superintendent. They also include the Budget Committee, made up of community representative in this process. The Superintendent submits learning and educational goals of the District students to the Board before September of every year. These goals and learning plans for regular and students with disabilities are quantified into dollars and cents collaboratively with the stakeholders. This process usually starts November/December of the preceding year and lasted till May of the following year, for a total of 5 to 6 months, before when the budget is presented to the public for approval. The Superintendent, the School Business Official, and other administrative staff are the key players. The Board of Education serves as oversight throughout the budget development process through various budget meetings, gauging the financial implication of various decisions and their dollar impact they have on the budget and how it affects the community. The building administrators (principals) and director of special programs (e.g. Director of Special Education) etc. represents the needs of their buildings/school sites and/or units. The District does not use a formula to allocate funds to individual schools, but the District budget is developed with enrollment projections, class sizes, and academic need of each school and students in mind. These needs include curriculum and instructional area, programs, teachers needed, certification and other professionals needed. All these are factored into dollars and cents during budget development process with NYSED mandates in mind, while other expenditure categories that are not specific to a school site are also quantified in dollars and cents.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2.	There is nothing unique in this regard but it is important to note that our Pre-K classes are held at our Middle School site and the cost attributed to the operation is calculated and accounted for as part of our Elementary School building cost.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