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76.9 % of the District’s Budget is comprised of costs relating to Pupil Instruction. The major portion of the costs is related to contractual obligations for staff salaries and related benefits. District Administration meets early on in the budgeting process to review projected building enrollment, student needs and changes to student programming. Adjustments to staffing are considered and addressed at each building prior to final budget completion. Over the past 3 years, we have experienced approximately 8 teacher retirements per-year, thus allowing for continued expanded programming at Pre-K with minimal budgetary impact.
</w:t>
      </w:r>
    </w:p>
    <w:p>
      <w:pPr>
        <w:ind w:left="720"/>
      </w:pPr>
      <w:r>
        <w:rPr>
          <w:rFonts w:ascii="Garamond" w:hAnsi="Garamond"/>
        </w:rPr>
        <w:t>
</w:t>
      </w:r>
    </w:p>
    <w:p>
      <w:pPr>
        <w:ind w:left="720"/>
      </w:pPr>
      <w:r>
        <w:rPr>
          <w:rFonts w:ascii="Garamond" w:hAnsi="Garamond"/>
        </w:rPr>
        <w:t>Building/Department Expenditures 
</w:t>
      </w:r>
    </w:p>
    <w:p>
      <w:pPr>
        <w:ind w:left="720"/>
      </w:pPr>
      <w:r>
        <w:rPr>
          <w:rFonts w:ascii="Garamond" w:hAnsi="Garamond"/>
        </w:rPr>
        <w:t>In early January, each Building Principal and Department Director is provided with a Discretionary Budget for the upcoming school-year.
</w:t>
      </w:r>
    </w:p>
    <w:p>
      <w:pPr>
        <w:ind w:left="720"/>
      </w:pPr>
      <w:r>
        <w:rPr>
          <w:rFonts w:ascii="Garamond" w:hAnsi="Garamond"/>
        </w:rPr>
        <w:t>
</w:t>
      </w:r>
    </w:p>
    <w:p>
      <w:pPr>
        <w:ind w:left="720"/>
      </w:pPr>
      <w:r>
        <w:rPr>
          <w:rFonts w:ascii="Garamond" w:hAnsi="Garamond"/>
        </w:rPr>
        <w:t>Building Principals are provided with per pupil allocations for classroom materials, student activities, field trips and technology. Instructional materials aid is allocated to the buildings based upon enrollment; however, we do allow transfer of monies should the needs the schools require. 
</w:t>
      </w:r>
    </w:p>
    <w:p>
      <w:pPr>
        <w:ind w:left="720"/>
      </w:pPr>
      <w:r>
        <w:rPr>
          <w:rFonts w:ascii="Garamond" w:hAnsi="Garamond"/>
        </w:rPr>
        <w:t>
</w:t>
      </w:r>
    </w:p>
    <w:p>
      <w:pPr>
        <w:ind w:left="720"/>
      </w:pPr>
      <w:r>
        <w:rPr>
          <w:rFonts w:ascii="Garamond" w:hAnsi="Garamond"/>
        </w:rPr>
        <w:t>Department Directors (Athletics, PE, Music/Band, etc.) are provided allocations based on average expenditures from previous years. They all have replenishment cycles and plans for equipment, uniforms, instruments, travel,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at Junior Hs and Senior HS levels may be higher due to sports, extra-curricular activities, specific BOCES programming and Advanced Courses.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