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process between the board of education, central administration (Supt., Asst. Supt, Business Official), building level administration and directors, and staff.  The  central administration reviews the budget priorities with building level administration and directors over a series of meetings.  New program proposals, and existing programs are reviewed and any adjustments are brought forward.  The central administration reviews all proposals, and makes recommendations to the board of education.  Details are presented by the building level administration. and central administration.  The budget process formally begins with the acceptance of a budget calendar in October/November, financial review in December, state aid update in January/February, and program proposals in the spring.  The building level administration and directors represent their own programs. The district uses program to drive the budgetary needs at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