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starts the budget development process late December, early January. This process starts by meeting with each of the department heads: Principals, CSE/Special Education director, Building &amp; Grounds, Transportation, Food Service &amp; IT Department. Each are provided a sheet of current budget  numbers and asked to look at needs in their departments for the new year. This allows department heads to involve additional stakeholders: Teachers, Counselors, Therapists, Mechanics, Food Service, Custodians &amp; Cleaners, Maintenance and IT Techs, an opportunity to express replacements or new items including software. At this point: January/February the modifying of current budget numbers to reflect what and where changes need to be made happens.At this point we begin sharing department needs with the Board of Education in February. Expressing the needs &amp; reasons for changes to our board on behalf of our district and our students to assisting with explaining the changes, increases or modification to each department to gear it best towards our students needs in education, safety and security of all.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currently.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