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Manager leads the budget development process with close communication with the Superintendent.  The administrative team (4 principals and DPP) meet regularly throughout the budget process.  The Business Manager also meets multiple times with the cabinet team (transportation, food service, buildings and grounds, technology supervisors).  The district uses a formula to allocate state aided expenses to individual schools based on student counts.  The needs of the students are translated into the budget by the building principals.  The budget development process begins in November through May.  A budget calendar is provided to all shareholders in the process.  The school board is involved from early January through the date of the budget vote.  Budget workshop meetings are scheduled twice per month with the BOE from mid January through late April.  Presentations on the budget are provided at each monthly BOE meeting in February, March and April.  As a team, the business manager, superintendent, and building principals represent the needs of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