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for district begins in late November/early December is a four to five month process The district superintendent leads the budget development process.  This process includes meetings with  supervisors and principles to discuss projected student and building/department needs. The needs of our students by building is certainly a major focus;: enrollment by building, special education programs, new/revised student programs for all students and new education initiatives are certainly discuss and given the much attention when developing  the budget.  The Business Official assigns anticipated cost for each budget line based on current information.  The board of education have monthly budget workshops staring in January which are open to the public.  The budget workshops provide the opportunity for the Superintendent  to share an update of  the budget draft and share areas that the district is anticipating sufficient increase and/or decreases and the reason why.  The Board of Education is continually updated on the anticipated state aid and the tax cap calculation which typically became factors in finalizing the budget.  The finalize budget is approved by the board education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total general fund saw a slight increase from the previous year.  The expected spending in the federal fund has increase due to the fact the district allocated a portion of the federal stimulus funding.  This additional funding and allocation also increase our cost per pupi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