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administrative team.  The Administrative team aligns financials resources with our District's goals.  The School Business Administrator and building principal meet with the Teacher Team Leaders to discuss the educational needs of each program area.  The individual teachers then submit their requests to their Teacher Team Leader for consideration into the budget.  In doing so, the individual teachers have promulgated the studetns needs into the budget process.  The budget process typically begins in November and lasts through the budget vote in May.   
</w:t>
      </w:r>
    </w:p>
    <w:p>
      <w:pPr>
        <w:ind w:left="720"/>
      </w:pPr>
      <w:r>
        <w:rPr>
          <w:rFonts w:ascii="Garamond" w:hAnsi="Garamond"/>
        </w:rPr>
        <w:t>
</w:t>
      </w:r>
    </w:p>
    <w:p>
      <w:pPr>
        <w:ind w:left="720"/>
      </w:pPr>
      <w:r>
        <w:rPr>
          <w:rFonts w:ascii="Garamond" w:hAnsi="Garamond"/>
        </w:rPr>
        <w:t>The Board of Education provides oversight in the budget process.  They give direction as to what they believe the public will support regarding a tax levy increase, the level of reserves, if any, that should be appropriated as a revenue source, and they ensure the budget aligns with the District's goals.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