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any methodology or formula to allocate funds to individual schools.  Each budget is developed with with needs of all students in mind.  Individual school buildings to not have their own separate budget apart from the District.  The budget development process begins in December and concludes with the Board adopting a budget in April.  The process is led be the Assistant Superintendent in collaboration with the building principals, Director of Student Services, Operations Manager and Superintendent.  The Board of Education is given monthly updates and feedback is taken into advisement.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Dexter Elementary is the smaller elementary school but has greater per pupil spending because of greater staffing levels for lower classroom sizes.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