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All of the funds are allocated to one school.  There is only one K-8 building.
</w:t>
      </w:r>
    </w:p>
    <w:p>
      <w:pPr>
        <w:ind w:left="720"/>
      </w:pPr>
      <w:r>
        <w:rPr>
          <w:rFonts w:ascii="Garamond" w:hAnsi="Garamond"/>
        </w:rPr>
        <w:t>
</w:t>
      </w:r>
    </w:p>
    <w:p>
      <w:pPr>
        <w:ind w:left="720"/>
      </w:pPr>
      <w:r>
        <w:rPr>
          <w:rFonts w:ascii="Garamond" w:hAnsi="Garamond"/>
        </w:rPr>
        <w:t>Budget development is lead by the school business administrator.  The needs are translated into the budget through the evaluation of programs and staffing.  Budget development begins in November and ends in April.
</w:t>
      </w:r>
    </w:p>
    <w:p>
      <w:pPr>
        <w:ind w:left="720"/>
      </w:pPr>
      <w:r>
        <w:rPr>
          <w:rFonts w:ascii="Garamond" w:hAnsi="Garamond"/>
        </w:rPr>
        <w:t>
</w:t>
      </w:r>
    </w:p>
    <w:p>
      <w:pPr>
        <w:ind w:left="720"/>
      </w:pPr>
      <w:r>
        <w:rPr>
          <w:rFonts w:ascii="Garamond" w:hAnsi="Garamond"/>
        </w:rPr>
        <w:t>Teachers, administrators and staff provide input or direction on budget development.  The school board discusses programs and policy as well as overall goals for budget development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This is not applicable, there is only one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There are 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